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634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-2003/202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</w:p>
    <w:p>
      <w:pPr>
        <w:spacing w:before="0" w:after="0"/>
        <w:ind w:firstLine="634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ПОСТАНОВЛЕНИЕ</w:t>
      </w:r>
    </w:p>
    <w:p>
      <w:pPr>
        <w:spacing w:before="0" w:after="0"/>
        <w:ind w:firstLine="634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 делу об административном правонарушении</w:t>
      </w:r>
    </w:p>
    <w:p>
      <w:pPr>
        <w:spacing w:before="0" w:after="0"/>
        <w:ind w:firstLine="635"/>
        <w:rPr>
          <w:sz w:val="25"/>
          <w:szCs w:val="25"/>
        </w:rPr>
      </w:pPr>
    </w:p>
    <w:p>
      <w:pPr>
        <w:spacing w:before="0" w:after="0"/>
        <w:ind w:left="20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9 </w:t>
      </w:r>
      <w:r>
        <w:rPr>
          <w:rFonts w:ascii="Times New Roman" w:eastAsia="Times New Roman" w:hAnsi="Times New Roman" w:cs="Times New Roman"/>
          <w:sz w:val="25"/>
          <w:szCs w:val="25"/>
        </w:rPr>
        <w:t>января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202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г. Нефтеюганск</w:t>
      </w:r>
    </w:p>
    <w:p>
      <w:pPr>
        <w:spacing w:before="0" w:after="0"/>
        <w:ind w:left="20"/>
        <w:rPr>
          <w:sz w:val="12"/>
          <w:szCs w:val="12"/>
        </w:rPr>
      </w:pPr>
    </w:p>
    <w:p>
      <w:pPr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судья судебного участка № 3 </w:t>
      </w:r>
      <w:r>
        <w:rPr>
          <w:rFonts w:ascii="Times New Roman" w:eastAsia="Times New Roman" w:hAnsi="Times New Roman" w:cs="Times New Roman"/>
          <w:sz w:val="25"/>
          <w:szCs w:val="25"/>
        </w:rPr>
        <w:t>Нефтеюганского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судебного района Ханты-Мансийского автономного округа – Югры Агзямова Р.В. (628309, ХМАО-Югра, г. Нефтеюганск, 1 </w:t>
      </w:r>
      <w:r>
        <w:rPr>
          <w:rFonts w:ascii="Times New Roman" w:eastAsia="Times New Roman" w:hAnsi="Times New Roman" w:cs="Times New Roman"/>
          <w:sz w:val="25"/>
          <w:szCs w:val="25"/>
        </w:rPr>
        <w:t>мкр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-н, дом 30), 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рассмотрев в открытом судебном заседании дело об административном правонарушении в отношении</w:t>
      </w:r>
      <w:r>
        <w:rPr>
          <w:rFonts w:ascii="Times New Roman" w:eastAsia="Times New Roman" w:hAnsi="Times New Roman" w:cs="Times New Roman"/>
          <w:sz w:val="25"/>
          <w:szCs w:val="25"/>
        </w:rPr>
        <w:t>:</w:t>
      </w:r>
    </w:p>
    <w:p>
      <w:pPr>
        <w:spacing w:before="0" w:after="0"/>
        <w:ind w:left="58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Гачаева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Агшина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Рашид </w:t>
      </w:r>
      <w:r>
        <w:rPr>
          <w:rFonts w:ascii="Times New Roman" w:eastAsia="Times New Roman" w:hAnsi="Times New Roman" w:cs="Times New Roman"/>
          <w:sz w:val="25"/>
          <w:szCs w:val="25"/>
        </w:rPr>
        <w:t>оглы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Style w:val="cat-ExternalSystemDefinedgrp-46rplc-7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Style w:val="cat-PassportDatagrp-33rplc-8"/>
          <w:rFonts w:ascii="Times New Roman" w:eastAsia="Times New Roman" w:hAnsi="Times New Roman" w:cs="Times New Roman"/>
          <w:sz w:val="25"/>
          <w:szCs w:val="25"/>
        </w:rPr>
        <w:t>паспортные данные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проживающего по адресу: </w:t>
      </w:r>
      <w:r>
        <w:rPr>
          <w:rStyle w:val="cat-UserDefinedgrp-47rplc-9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Style w:val="cat-PassportDatagrp-34rplc-12"/>
          <w:rFonts w:ascii="Times New Roman" w:eastAsia="Times New Roman" w:hAnsi="Times New Roman" w:cs="Times New Roman"/>
          <w:sz w:val="25"/>
          <w:szCs w:val="25"/>
        </w:rPr>
        <w:t>паспортные данные</w:t>
      </w:r>
      <w:r>
        <w:rPr>
          <w:rStyle w:val="cat-ExternalSystemDefinedgrp-44rplc-13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Style w:val="cat-ExternalSystemDefinedgrp-43rplc-14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Style w:val="cat-ExternalSystemDefinedgrp-45rplc-15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</w:p>
    <w:p>
      <w:pPr>
        <w:spacing w:before="0" w:after="0"/>
        <w:ind w:left="20" w:right="2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>
      <w:pPr>
        <w:spacing w:before="0" w:after="0"/>
        <w:ind w:left="20" w:right="20" w:firstLine="560"/>
        <w:jc w:val="both"/>
        <w:rPr>
          <w:sz w:val="8"/>
          <w:szCs w:val="8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УСТАНОВИЛ:</w:t>
      </w:r>
    </w:p>
    <w:p>
      <w:pPr>
        <w:spacing w:before="0" w:after="0"/>
        <w:ind w:left="4280"/>
        <w:rPr>
          <w:sz w:val="8"/>
          <w:szCs w:val="8"/>
        </w:rPr>
      </w:pP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Гачаев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А.Р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., </w:t>
      </w:r>
      <w:r>
        <w:rPr>
          <w:rFonts w:ascii="Times New Roman" w:eastAsia="Times New Roman" w:hAnsi="Times New Roman" w:cs="Times New Roman"/>
          <w:sz w:val="25"/>
          <w:szCs w:val="25"/>
        </w:rPr>
        <w:t>10.08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проживающий по месту жительства: </w:t>
      </w:r>
      <w:r>
        <w:rPr>
          <w:rStyle w:val="cat-UserDefinedgrp-47rplc-18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не уплатил в срок, предусмотренный ст. 32.2 Кодекса Российской Федерации об административных правонарушениях, а именно по </w:t>
      </w:r>
      <w:r>
        <w:rPr>
          <w:rFonts w:ascii="Times New Roman" w:eastAsia="Times New Roman" w:hAnsi="Times New Roman" w:cs="Times New Roman"/>
          <w:sz w:val="25"/>
          <w:szCs w:val="25"/>
        </w:rPr>
        <w:t>09.08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административный штраф в сумме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00 рублей, назначенный постановлением по делу об административном правонарушении (составлено по </w:t>
      </w:r>
      <w:r>
        <w:rPr>
          <w:rFonts w:ascii="Times New Roman" w:eastAsia="Times New Roman" w:hAnsi="Times New Roman" w:cs="Times New Roman"/>
          <w:sz w:val="25"/>
          <w:szCs w:val="25"/>
        </w:rPr>
        <w:t>фотовидеосъемке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) № (УИН) </w:t>
      </w:r>
      <w:r>
        <w:rPr>
          <w:rStyle w:val="cat-UserDefinedgrp-48rplc-23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от </w:t>
      </w:r>
      <w:r>
        <w:rPr>
          <w:rFonts w:ascii="Times New Roman" w:eastAsia="Times New Roman" w:hAnsi="Times New Roman" w:cs="Times New Roman"/>
          <w:sz w:val="25"/>
          <w:szCs w:val="25"/>
        </w:rPr>
        <w:t>30</w:t>
      </w:r>
      <w:r>
        <w:rPr>
          <w:rFonts w:ascii="Times New Roman" w:eastAsia="Times New Roman" w:hAnsi="Times New Roman" w:cs="Times New Roman"/>
          <w:sz w:val="25"/>
          <w:szCs w:val="25"/>
        </w:rPr>
        <w:t>.05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за совершение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ст. 12.</w:t>
      </w:r>
      <w:r>
        <w:rPr>
          <w:rFonts w:ascii="Times New Roman" w:eastAsia="Times New Roman" w:hAnsi="Times New Roman" w:cs="Times New Roman"/>
          <w:sz w:val="25"/>
          <w:szCs w:val="25"/>
        </w:rPr>
        <w:t>9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Кодекса Российской Федерации об административных правонарушениях, вступившим в законную силу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10.06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>, направленного ему по почте.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5"/>
          <w:szCs w:val="25"/>
        </w:rPr>
        <w:t>Гачаев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А.Р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извещенный надлежащим образом о времени и месте рассмотрения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дела </w:t>
      </w:r>
      <w:r>
        <w:rPr>
          <w:rFonts w:ascii="Times New Roman" w:eastAsia="Times New Roman" w:hAnsi="Times New Roman" w:cs="Times New Roman"/>
          <w:sz w:val="25"/>
          <w:szCs w:val="25"/>
        </w:rPr>
        <w:t>административного материала, не явился, ходатайств об отложении дела от него не поступало.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При таких обстоятельствах, в соответствии с требованиями ч. 2 ст. 25.1 КоАП </w:t>
      </w:r>
      <w:r>
        <w:rPr>
          <w:rStyle w:val="cat-ExternalSystemDefinedgrp-44rplc-27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а также исходя из положений п.6 постановления Пленума ВС </w:t>
      </w:r>
      <w:r>
        <w:rPr>
          <w:rStyle w:val="cat-ExternalSystemDefinedgrp-44rplc-28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24.03.2005 № 5 «О некоторых вопросах, возникающих у судов при применении КоАП </w:t>
      </w:r>
      <w:r>
        <w:rPr>
          <w:rStyle w:val="cat-ExternalSystemDefinedgrp-44rplc-30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» и п. 14 постановления Пленума ВС </w:t>
      </w:r>
      <w:r>
        <w:rPr>
          <w:rStyle w:val="cat-ExternalSystemDefinedgrp-44rplc-31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27.12.2007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5"/>
          <w:szCs w:val="25"/>
        </w:rPr>
        <w:t>Гачаев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А.Р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его отсутствие.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судья, исследовав материалы административного дела, считает, что вина </w:t>
      </w:r>
      <w:r>
        <w:rPr>
          <w:rFonts w:ascii="Times New Roman" w:eastAsia="Times New Roman" w:hAnsi="Times New Roman" w:cs="Times New Roman"/>
          <w:sz w:val="25"/>
          <w:szCs w:val="25"/>
        </w:rPr>
        <w:t>Гачаев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А.Р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совершении правонарушения полностью доказана и подтверждается следующими доказательствами: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протоколом об административном правонарушении № </w:t>
      </w:r>
      <w:r>
        <w:rPr>
          <w:rStyle w:val="cat-UserDefinedgrp-49rplc-35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от </w:t>
      </w:r>
      <w:r>
        <w:rPr>
          <w:rFonts w:ascii="Times New Roman" w:eastAsia="Times New Roman" w:hAnsi="Times New Roman" w:cs="Times New Roman"/>
          <w:sz w:val="25"/>
          <w:szCs w:val="25"/>
        </w:rPr>
        <w:t>20</w:t>
      </w:r>
      <w:r>
        <w:rPr>
          <w:rFonts w:ascii="Times New Roman" w:eastAsia="Times New Roman" w:hAnsi="Times New Roman" w:cs="Times New Roman"/>
          <w:sz w:val="25"/>
          <w:szCs w:val="25"/>
        </w:rPr>
        <w:t>.11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5"/>
          <w:szCs w:val="25"/>
        </w:rPr>
        <w:t>Гачаев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А.Р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установленный срок не уплатил штраф;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копией постановления по делу об административном правонарушении № (УИН) </w:t>
      </w:r>
      <w:r>
        <w:rPr>
          <w:rStyle w:val="cat-UserDefinedgrp-48rplc-38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от 30.05.2024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из которого следует, что </w:t>
      </w:r>
      <w:r>
        <w:rPr>
          <w:rFonts w:ascii="Times New Roman" w:eastAsia="Times New Roman" w:hAnsi="Times New Roman" w:cs="Times New Roman"/>
          <w:sz w:val="25"/>
          <w:szCs w:val="25"/>
        </w:rPr>
        <w:t>Гачаев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А.Р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был подвергнут административному наказанию за совершение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ст. 12.</w:t>
      </w:r>
      <w:r>
        <w:rPr>
          <w:rFonts w:ascii="Times New Roman" w:eastAsia="Times New Roman" w:hAnsi="Times New Roman" w:cs="Times New Roman"/>
          <w:sz w:val="25"/>
          <w:szCs w:val="25"/>
        </w:rPr>
        <w:t>9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КоАП </w:t>
      </w:r>
      <w:r>
        <w:rPr>
          <w:rStyle w:val="cat-ExternalSystemDefinedgrp-44rplc-41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виде административного штрафа в размере 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00 рублей, постановление вступило в законную силу </w:t>
      </w:r>
      <w:r>
        <w:rPr>
          <w:rFonts w:ascii="Times New Roman" w:eastAsia="Times New Roman" w:hAnsi="Times New Roman" w:cs="Times New Roman"/>
          <w:sz w:val="25"/>
          <w:szCs w:val="25"/>
        </w:rPr>
        <w:t>10.06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>; отчетом об отслеживании отправления с почтовым идентификатором;</w:t>
      </w:r>
    </w:p>
    <w:p>
      <w:pPr>
        <w:spacing w:before="0" w:after="0"/>
        <w:ind w:right="20" w:firstLine="58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извещением о времени и месте составления протокола об административном правонарушении, отчетом об отслеживании отправления с почтовым идентификатором;</w:t>
      </w:r>
    </w:p>
    <w:p>
      <w:pPr>
        <w:tabs>
          <w:tab w:val="left" w:pos="567"/>
        </w:tabs>
        <w:spacing w:before="0" w:after="0"/>
        <w:ind w:left="20" w:right="2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- информацией ГИС ГМП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об оплате штрафа </w:t>
      </w:r>
      <w:r>
        <w:rPr>
          <w:rFonts w:ascii="Times New Roman" w:eastAsia="Times New Roman" w:hAnsi="Times New Roman" w:cs="Times New Roman"/>
          <w:sz w:val="25"/>
          <w:szCs w:val="25"/>
        </w:rPr>
        <w:t>09.09</w:t>
      </w:r>
      <w:r>
        <w:rPr>
          <w:rFonts w:ascii="Times New Roman" w:eastAsia="Times New Roman" w:hAnsi="Times New Roman" w:cs="Times New Roman"/>
          <w:sz w:val="25"/>
          <w:szCs w:val="25"/>
        </w:rPr>
        <w:t>.202</w:t>
      </w:r>
      <w:r>
        <w:rPr>
          <w:rFonts w:ascii="Times New Roman" w:eastAsia="Times New Roman" w:hAnsi="Times New Roman" w:cs="Times New Roman"/>
          <w:sz w:val="25"/>
          <w:szCs w:val="25"/>
        </w:rPr>
        <w:t>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 исполнительному производству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spacing w:before="0" w:after="0"/>
        <w:ind w:right="20"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карточкой учета транспортного средства;</w:t>
      </w:r>
    </w:p>
    <w:p>
      <w:pPr>
        <w:tabs>
          <w:tab w:val="left" w:pos="567"/>
        </w:tabs>
        <w:spacing w:before="0" w:after="0"/>
        <w:ind w:left="2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- списком внутренних почтовых отправлений о направлении копии протокола об административном правонарушении </w:t>
      </w:r>
      <w:r>
        <w:rPr>
          <w:rFonts w:ascii="Times New Roman" w:eastAsia="Times New Roman" w:hAnsi="Times New Roman" w:cs="Times New Roman"/>
          <w:sz w:val="25"/>
          <w:szCs w:val="25"/>
        </w:rPr>
        <w:t>Гачаев</w:t>
      </w:r>
      <w:r>
        <w:rPr>
          <w:rFonts w:ascii="Times New Roman" w:eastAsia="Times New Roman" w:hAnsi="Times New Roman" w:cs="Times New Roman"/>
          <w:sz w:val="25"/>
          <w:szCs w:val="25"/>
        </w:rPr>
        <w:t>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А.Р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соответствии со ст. 32.2 КоАП </w:t>
      </w:r>
      <w:r>
        <w:rPr>
          <w:rStyle w:val="cat-ExternalSystemDefinedgrp-44rplc-46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</w:t>
      </w:r>
      <w:r>
        <w:rPr>
          <w:rStyle w:val="cat-ExternalSystemDefinedgrp-44rplc-47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>. Сумма административного штрафа вносится или перечисляется лицом, привлеченным к административной ответственности, в банк.</w:t>
      </w:r>
    </w:p>
    <w:p>
      <w:pPr>
        <w:spacing w:before="0" w:after="0"/>
        <w:ind w:left="20" w:right="20" w:firstLine="56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Таким образом, с учетом требований ст. 32.2 КоАП </w:t>
      </w:r>
      <w:r>
        <w:rPr>
          <w:rStyle w:val="cat-ExternalSystemDefinedgrp-44rplc-48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последним днем оплаты штрафа </w:t>
      </w:r>
      <w:r>
        <w:rPr>
          <w:rFonts w:ascii="Times New Roman" w:eastAsia="Times New Roman" w:hAnsi="Times New Roman" w:cs="Times New Roman"/>
          <w:sz w:val="25"/>
          <w:szCs w:val="25"/>
        </w:rPr>
        <w:t>Гачаев</w:t>
      </w:r>
      <w:r>
        <w:rPr>
          <w:rFonts w:ascii="Times New Roman" w:eastAsia="Times New Roman" w:hAnsi="Times New Roman" w:cs="Times New Roman"/>
          <w:sz w:val="25"/>
          <w:szCs w:val="25"/>
        </w:rPr>
        <w:t>ым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А.Р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являлось </w:t>
      </w:r>
      <w:r>
        <w:rPr>
          <w:rFonts w:ascii="Times New Roman" w:eastAsia="Times New Roman" w:hAnsi="Times New Roman" w:cs="Times New Roman"/>
          <w:sz w:val="25"/>
          <w:szCs w:val="25"/>
        </w:rPr>
        <w:t>09.08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Взыскание штрафа </w:t>
      </w:r>
      <w:r>
        <w:rPr>
          <w:rFonts w:ascii="Times New Roman" w:eastAsia="Times New Roman" w:hAnsi="Times New Roman" w:cs="Times New Roman"/>
          <w:sz w:val="25"/>
          <w:szCs w:val="25"/>
        </w:rPr>
        <w:t>09.09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.2024 после установленного срока не исключает наличие в действиях </w:t>
      </w:r>
      <w:r>
        <w:rPr>
          <w:rFonts w:ascii="Times New Roman" w:eastAsia="Times New Roman" w:hAnsi="Times New Roman" w:cs="Times New Roman"/>
          <w:sz w:val="25"/>
          <w:szCs w:val="25"/>
        </w:rPr>
        <w:t>Гачаев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А.Р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состава административного правонарушения по ч. 1 ст. 20.25 КоАП </w:t>
      </w:r>
      <w:r>
        <w:rPr>
          <w:rStyle w:val="cat-ExternalSystemDefinedgrp-44rplc-53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 его вину.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Действия </w:t>
      </w:r>
      <w:r>
        <w:rPr>
          <w:rFonts w:ascii="Times New Roman" w:eastAsia="Times New Roman" w:hAnsi="Times New Roman" w:cs="Times New Roman"/>
          <w:sz w:val="25"/>
          <w:szCs w:val="25"/>
        </w:rPr>
        <w:t>Гачаев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А.Р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мировой судья квалифицирует по ч. 1 ст.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При назначении наказания мировой судья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5"/>
          <w:szCs w:val="25"/>
        </w:rPr>
        <w:t>Гачаев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А.Р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, его имущественное положение.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Обстоятельств, смягчающих и отягчающих административную ответственность в соответствии со ст. ст. 4.2, 4.3 Кодекса Российской Федерации об административных правонарушениях, судья не усматривает.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 основании изложенного и руководствуясь ст.ст. 23.1, 29.9, 29.10, 32.2 Кодекса Российской Федерации об административных правонарушениях, мировой судья</w:t>
      </w:r>
    </w:p>
    <w:p>
      <w:pPr>
        <w:spacing w:before="0" w:after="0"/>
        <w:ind w:left="20" w:right="20" w:firstLine="560"/>
        <w:jc w:val="both"/>
        <w:rPr>
          <w:sz w:val="12"/>
          <w:szCs w:val="12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ПОСТАНОВИЛ:</w:t>
      </w:r>
    </w:p>
    <w:p>
      <w:pPr>
        <w:spacing w:before="0" w:after="0"/>
        <w:ind w:left="4160"/>
        <w:rPr>
          <w:sz w:val="12"/>
          <w:szCs w:val="12"/>
        </w:rPr>
      </w:pP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Гачаева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Агшина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Рашид </w:t>
      </w:r>
      <w:r>
        <w:rPr>
          <w:rFonts w:ascii="Times New Roman" w:eastAsia="Times New Roman" w:hAnsi="Times New Roman" w:cs="Times New Roman"/>
          <w:sz w:val="25"/>
          <w:szCs w:val="25"/>
        </w:rPr>
        <w:t>оглы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административного штрафа в двукратном размере суммы неуплаченного штрафа, что в денежном выражении составляет </w:t>
      </w:r>
      <w:r>
        <w:rPr>
          <w:rFonts w:ascii="Times New Roman" w:eastAsia="Times New Roman" w:hAnsi="Times New Roman" w:cs="Times New Roman"/>
          <w:sz w:val="25"/>
          <w:szCs w:val="25"/>
        </w:rPr>
        <w:t>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000 (</w:t>
      </w:r>
      <w:r>
        <w:rPr>
          <w:rFonts w:ascii="Times New Roman" w:eastAsia="Times New Roman" w:hAnsi="Times New Roman" w:cs="Times New Roman"/>
          <w:sz w:val="25"/>
          <w:szCs w:val="25"/>
        </w:rPr>
        <w:t>одна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тысяч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>) рублей.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Штраф подлежит уплате на счет: получатель УФК по Ханты-Мансийскому автономному округу – Югре (Департамент административного обеспечения Ханты-Мансийского автономного округа – Югры, л/с 04872D08080) КПП 860101001 ИНН 8601073664 ОКТМО 71874000 р/с 03100643000000018700 в РКЦ г. Ханты-Мансийск// УФК по Ханты-Мансийскому автономному округу – Югре БИК 007162163 к/с 40102810245370000007, КБК 72011601203019000140, УИН </w:t>
      </w:r>
      <w:r>
        <w:rPr>
          <w:rFonts w:ascii="Times New Roman" w:eastAsia="Times New Roman" w:hAnsi="Times New Roman" w:cs="Times New Roman"/>
          <w:sz w:val="25"/>
          <w:szCs w:val="25"/>
        </w:rPr>
        <w:t>0412365400395000422520135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Разъяснить, что за неуплату административного штрафа в установленный срок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  <w:sectPr>
          <w:pgMar w:header="708" w:footer="708"/>
          <w:cols w:space="708"/>
        </w:sect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5"/>
          <w:szCs w:val="25"/>
        </w:rPr>
        <w:t>Нефтеюганский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районный суд ХМАО-Югры в течение десяти суток со дня получения копии постановления через мирового судью, вынесшего постановление. В этот же срок постано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вление может быть опротестовано </w:t>
      </w:r>
      <w:r>
        <w:rPr>
          <w:rFonts w:ascii="Times New Roman" w:eastAsia="Times New Roman" w:hAnsi="Times New Roman" w:cs="Times New Roman"/>
          <w:sz w:val="25"/>
          <w:szCs w:val="25"/>
        </w:rPr>
        <w:t>прокурором.</w:t>
      </w:r>
    </w:p>
    <w:p>
      <w:pPr>
        <w:spacing w:before="0" w:after="0"/>
      </w:pPr>
    </w:p>
    <w:p>
      <w:pPr>
        <w:rPr>
          <w:sz w:val="24"/>
          <w:szCs w:val="24"/>
        </w:rPr>
        <w:sectPr>
          <w:type w:val="continuous"/>
          <w:pgMar w:header="708" w:footer="708"/>
          <w:cols w:space="708"/>
        </w:sectPr>
      </w:pPr>
      <w:r>
        <w:rPr>
          <w:sz w:val="2"/>
          <w:szCs w:val="2"/>
        </w:rPr>
        <w:br w:type="textWrapping" w:clear="all"/>
      </w:r>
    </w:p>
    <w:p>
      <w:pPr>
        <w:tabs>
          <w:tab w:val="left" w:pos="4711"/>
          <w:tab w:val="left" w:pos="6660"/>
        </w:tabs>
        <w:spacing w:before="0" w:after="0"/>
        <w:ind w:left="1860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sz w:val="25"/>
          <w:szCs w:val="25"/>
        </w:rPr>
        <w:tab/>
      </w:r>
    </w:p>
    <w:p>
      <w:pPr>
        <w:tabs>
          <w:tab w:val="left" w:pos="6641"/>
        </w:tabs>
        <w:spacing w:before="0" w:after="0"/>
        <w:ind w:left="1860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 судья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Р.В. </w:t>
      </w:r>
      <w:r>
        <w:rPr>
          <w:rFonts w:ascii="Times New Roman" w:eastAsia="Times New Roman" w:hAnsi="Times New Roman" w:cs="Times New Roman"/>
          <w:sz w:val="25"/>
          <w:szCs w:val="25"/>
        </w:rPr>
        <w:t>Агзямова</w:t>
      </w:r>
    </w:p>
    <w:p>
      <w:pPr>
        <w:spacing w:before="0" w:after="0"/>
        <w:ind w:left="1860"/>
      </w:pPr>
    </w:p>
    <w:tbl>
      <w:tblPr>
        <w:tblW w:w="16268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949"/>
        <w:gridCol w:w="5660"/>
        <w:gridCol w:w="5660"/>
      </w:tblGrid>
      <w:tr>
        <w:tblPrEx>
          <w:tblW w:w="16268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2"/>
        </w:trPr>
        <w:tc>
          <w:tcPr>
            <w:tcW w:w="492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hyperlink r:id="rId4" w:history="1"/>
          </w:p>
          <w:p>
            <w:pPr>
              <w:tabs>
                <w:tab w:val="left" w:pos="3300"/>
              </w:tabs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  <w:tab/>
            </w:r>
          </w:p>
        </w:tc>
        <w:tc>
          <w:tcPr>
            <w:tcW w:w="567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</w:tr>
    </w:tbl>
    <w:p>
      <w:pPr>
        <w:spacing w:before="0" w:after="0"/>
        <w:ind w:left="284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spacing w:before="0" w:after="0"/>
        <w:ind w:left="284"/>
        <w:rPr>
          <w:sz w:val="22"/>
          <w:szCs w:val="22"/>
        </w:rPr>
      </w:pPr>
    </w:p>
    <w:sectPr>
      <w:type w:val="continuous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ExternalSystemDefinedgrp-46rplc-7">
    <w:name w:val="cat-ExternalSystemDefined grp-46 rplc-7"/>
    <w:basedOn w:val="DefaultParagraphFont"/>
  </w:style>
  <w:style w:type="character" w:customStyle="1" w:styleId="cat-PassportDatagrp-33rplc-8">
    <w:name w:val="cat-PassportData grp-33 rplc-8"/>
    <w:basedOn w:val="DefaultParagraphFont"/>
  </w:style>
  <w:style w:type="character" w:customStyle="1" w:styleId="cat-UserDefinedgrp-47rplc-9">
    <w:name w:val="cat-UserDefined grp-47 rplc-9"/>
    <w:basedOn w:val="DefaultParagraphFont"/>
  </w:style>
  <w:style w:type="character" w:customStyle="1" w:styleId="cat-PassportDatagrp-34rplc-12">
    <w:name w:val="cat-PassportData grp-34 rplc-12"/>
    <w:basedOn w:val="DefaultParagraphFont"/>
  </w:style>
  <w:style w:type="character" w:customStyle="1" w:styleId="cat-ExternalSystemDefinedgrp-44rplc-13">
    <w:name w:val="cat-ExternalSystemDefined grp-44 rplc-13"/>
    <w:basedOn w:val="DefaultParagraphFont"/>
  </w:style>
  <w:style w:type="character" w:customStyle="1" w:styleId="cat-ExternalSystemDefinedgrp-43rplc-14">
    <w:name w:val="cat-ExternalSystemDefined grp-43 rplc-14"/>
    <w:basedOn w:val="DefaultParagraphFont"/>
  </w:style>
  <w:style w:type="character" w:customStyle="1" w:styleId="cat-ExternalSystemDefinedgrp-45rplc-15">
    <w:name w:val="cat-ExternalSystemDefined grp-45 rplc-15"/>
    <w:basedOn w:val="DefaultParagraphFont"/>
  </w:style>
  <w:style w:type="character" w:customStyle="1" w:styleId="cat-UserDefinedgrp-47rplc-18">
    <w:name w:val="cat-UserDefined grp-47 rplc-18"/>
    <w:basedOn w:val="DefaultParagraphFont"/>
  </w:style>
  <w:style w:type="character" w:customStyle="1" w:styleId="cat-UserDefinedgrp-48rplc-23">
    <w:name w:val="cat-UserDefined grp-48 rplc-23"/>
    <w:basedOn w:val="DefaultParagraphFont"/>
  </w:style>
  <w:style w:type="character" w:customStyle="1" w:styleId="cat-ExternalSystemDefinedgrp-44rplc-27">
    <w:name w:val="cat-ExternalSystemDefined grp-44 rplc-27"/>
    <w:basedOn w:val="DefaultParagraphFont"/>
  </w:style>
  <w:style w:type="character" w:customStyle="1" w:styleId="cat-ExternalSystemDefinedgrp-44rplc-28">
    <w:name w:val="cat-ExternalSystemDefined grp-44 rplc-28"/>
    <w:basedOn w:val="DefaultParagraphFont"/>
  </w:style>
  <w:style w:type="character" w:customStyle="1" w:styleId="cat-ExternalSystemDefinedgrp-44rplc-30">
    <w:name w:val="cat-ExternalSystemDefined grp-44 rplc-30"/>
    <w:basedOn w:val="DefaultParagraphFont"/>
  </w:style>
  <w:style w:type="character" w:customStyle="1" w:styleId="cat-ExternalSystemDefinedgrp-44rplc-31">
    <w:name w:val="cat-ExternalSystemDefined grp-44 rplc-31"/>
    <w:basedOn w:val="DefaultParagraphFont"/>
  </w:style>
  <w:style w:type="character" w:customStyle="1" w:styleId="cat-UserDefinedgrp-49rplc-35">
    <w:name w:val="cat-UserDefined grp-49 rplc-35"/>
    <w:basedOn w:val="DefaultParagraphFont"/>
  </w:style>
  <w:style w:type="character" w:customStyle="1" w:styleId="cat-UserDefinedgrp-48rplc-38">
    <w:name w:val="cat-UserDefined grp-48 rplc-38"/>
    <w:basedOn w:val="DefaultParagraphFont"/>
  </w:style>
  <w:style w:type="character" w:customStyle="1" w:styleId="cat-ExternalSystemDefinedgrp-44rplc-41">
    <w:name w:val="cat-ExternalSystemDefined grp-44 rplc-41"/>
    <w:basedOn w:val="DefaultParagraphFont"/>
  </w:style>
  <w:style w:type="character" w:customStyle="1" w:styleId="cat-ExternalSystemDefinedgrp-44rplc-46">
    <w:name w:val="cat-ExternalSystemDefined grp-44 rplc-46"/>
    <w:basedOn w:val="DefaultParagraphFont"/>
  </w:style>
  <w:style w:type="character" w:customStyle="1" w:styleId="cat-ExternalSystemDefinedgrp-44rplc-47">
    <w:name w:val="cat-ExternalSystemDefined grp-44 rplc-47"/>
    <w:basedOn w:val="DefaultParagraphFont"/>
  </w:style>
  <w:style w:type="character" w:customStyle="1" w:styleId="cat-ExternalSystemDefinedgrp-44rplc-48">
    <w:name w:val="cat-ExternalSystemDefined grp-44 rplc-48"/>
    <w:basedOn w:val="DefaultParagraphFont"/>
  </w:style>
  <w:style w:type="character" w:customStyle="1" w:styleId="cat-ExternalSystemDefinedgrp-44rplc-53">
    <w:name w:val="cat-ExternalSystemDefined grp-44 rplc-53"/>
    <w:basedOn w:val="DefaultParagraphFont"/>
  </w:style>
  <w:style w:type="character" w:customStyle="1" w:styleId="cat-UserDefinedgrp-50rplc-67">
    <w:name w:val="cat-UserDefined grp-50 rplc-67"/>
    <w:basedOn w:val="DefaultParagraphFont"/>
  </w:style>
  <w:style w:type="character" w:customStyle="1" w:styleId="cat-UserDefinedgrp-51rplc-70">
    <w:name w:val="cat-UserDefined grp-51 rplc-7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mirsud86.ru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